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2846" w14:textId="666FBD21" w:rsidR="00DB42A6" w:rsidRDefault="00DB42A6">
      <w:r>
        <w:rPr>
          <w:noProof/>
        </w:rPr>
        <w:drawing>
          <wp:inline distT="0" distB="0" distL="0" distR="0" wp14:anchorId="0BF9C3B3" wp14:editId="07D55B55">
            <wp:extent cx="1266825" cy="1057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7" b="8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</w:t>
      </w:r>
      <w:r w:rsidR="00F11537">
        <w:rPr>
          <w:rFonts w:ascii="Times New Roman" w:eastAsia="Times New Roman" w:hAnsi="Times New Roman" w:cs="Times New Roman"/>
          <w:b/>
          <w:sz w:val="28"/>
          <w:szCs w:val="28"/>
        </w:rPr>
        <w:t>One Room Schoolhouse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t xml:space="preserve"> </w:t>
      </w:r>
      <w:r>
        <w:rPr>
          <w:noProof/>
        </w:rPr>
        <w:drawing>
          <wp:inline distT="0" distB="0" distL="0" distR="0" wp14:anchorId="1F1D934A" wp14:editId="4CA83554">
            <wp:extent cx="17907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8" r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E6968" w14:textId="6B2E9105" w:rsidR="00F11537" w:rsidRDefault="00F11537"/>
    <w:p w14:paraId="229823AA" w14:textId="77777777" w:rsidR="00F11537" w:rsidRDefault="00F11537" w:rsidP="00F11537">
      <w:pPr>
        <w:jc w:val="both"/>
        <w:rPr>
          <w:b/>
          <w:bCs/>
          <w:sz w:val="28"/>
          <w:szCs w:val="28"/>
        </w:rPr>
      </w:pPr>
      <w:bookmarkStart w:id="0" w:name="_Hlk42760880"/>
    </w:p>
    <w:p w14:paraId="0E0430CA" w14:textId="26BC5867" w:rsidR="00F11537" w:rsidRDefault="00F11537" w:rsidP="00F1153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Before or after your visit to Heritage Farm Museum and Village in Huntington, WV you can show your students the video (approx. 1 minute long) of the One Room Schoolhouse.  Challenge the children to compare their school room with the one at Heritage Farm.   </w:t>
      </w:r>
    </w:p>
    <w:p w14:paraId="51D0754C" w14:textId="77777777" w:rsidR="00F11537" w:rsidRDefault="00740137" w:rsidP="00F11537">
      <w:pPr>
        <w:jc w:val="both"/>
        <w:rPr>
          <w:sz w:val="36"/>
          <w:szCs w:val="36"/>
        </w:rPr>
      </w:pPr>
      <w:hyperlink r:id="rId7" w:history="1">
        <w:r w:rsidR="00F11537">
          <w:rPr>
            <w:rStyle w:val="Hyperlink"/>
            <w:sz w:val="28"/>
            <w:szCs w:val="28"/>
          </w:rPr>
          <w:t>https://www.youtube.com/watch?v=AN4Z41AWeOk&amp;t=0s</w:t>
        </w:r>
      </w:hyperlink>
    </w:p>
    <w:p w14:paraId="4530BC20" w14:textId="77777777" w:rsidR="00F11537" w:rsidRDefault="00F11537" w:rsidP="00F11537">
      <w:pPr>
        <w:jc w:val="both"/>
        <w:rPr>
          <w:sz w:val="28"/>
          <w:szCs w:val="28"/>
        </w:rPr>
      </w:pPr>
    </w:p>
    <w:p w14:paraId="79ADF775" w14:textId="77777777" w:rsidR="00F11537" w:rsidRDefault="00F11537" w:rsidP="00F11537">
      <w:pPr>
        <w:jc w:val="both"/>
        <w:rPr>
          <w:sz w:val="28"/>
          <w:szCs w:val="28"/>
        </w:rPr>
      </w:pPr>
      <w:r>
        <w:rPr>
          <w:sz w:val="28"/>
          <w:szCs w:val="28"/>
        </w:rPr>
        <w:t>History of the One Room Schoolhouse at Heritage Farm</w:t>
      </w:r>
    </w:p>
    <w:p w14:paraId="21FB298F" w14:textId="77777777" w:rsidR="00F11537" w:rsidRDefault="00F11537" w:rsidP="00F11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Our schoolhouse sits on the precise former location of Ratcliff School. The school- house was relocated to Heritage Farm from Lick Creek in Wayne County.  It has been restored to its original condition. </w:t>
      </w:r>
    </w:p>
    <w:p w14:paraId="3B7615B6" w14:textId="77777777" w:rsidR="00F11537" w:rsidRDefault="00F11537" w:rsidP="00F11537">
      <w:pPr>
        <w:jc w:val="both"/>
        <w:rPr>
          <w:sz w:val="28"/>
          <w:szCs w:val="28"/>
        </w:rPr>
      </w:pPr>
    </w:p>
    <w:p w14:paraId="3C2BBAE3" w14:textId="77777777" w:rsidR="00F11537" w:rsidRDefault="00F11537" w:rsidP="00F11537">
      <w:pPr>
        <w:jc w:val="both"/>
        <w:rPr>
          <w:sz w:val="28"/>
          <w:szCs w:val="28"/>
        </w:rPr>
      </w:pPr>
    </w:p>
    <w:bookmarkEnd w:id="0"/>
    <w:p w14:paraId="40000EF4" w14:textId="77777777" w:rsidR="00F11537" w:rsidRDefault="00F11537" w:rsidP="00F11537">
      <w:pPr>
        <w:jc w:val="both"/>
        <w:rPr>
          <w:sz w:val="28"/>
          <w:szCs w:val="28"/>
        </w:rPr>
      </w:pPr>
    </w:p>
    <w:p w14:paraId="5D4A6D5F" w14:textId="77777777" w:rsidR="00F11537" w:rsidRDefault="00F11537" w:rsidP="00F11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Hands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Activities:</w:t>
      </w:r>
    </w:p>
    <w:p w14:paraId="0B52C156" w14:textId="77777777" w:rsidR="00F11537" w:rsidRDefault="00F11537" w:rsidP="00F115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Let the children write with a feather and ink.  They will tire of dipping their feather quill in the ink frequently. </w:t>
      </w:r>
    </w:p>
    <w:p w14:paraId="00CFC255" w14:textId="77777777" w:rsidR="00F11537" w:rsidRDefault="00F11537" w:rsidP="00F115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Draw a circle on the board and have a child stand with his or her nose in the circle.  Explain that this was a way used to discipline children. </w:t>
      </w:r>
    </w:p>
    <w:p w14:paraId="3D5EF24C" w14:textId="77777777" w:rsidR="00F11537" w:rsidRDefault="00F11537" w:rsidP="00F1153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Introduce checkers, jacks or marbles as games pioneer children would have played.  Or, go outside and play “Red Rover” or “Kick the Can”.   </w:t>
      </w:r>
    </w:p>
    <w:p w14:paraId="747E6FA3" w14:textId="77777777" w:rsidR="00F11537" w:rsidRDefault="00F11537"/>
    <w:sectPr w:rsidR="00F11537" w:rsidSect="00DB4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2EFA"/>
    <w:multiLevelType w:val="hybridMultilevel"/>
    <w:tmpl w:val="F7E6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A6"/>
    <w:rsid w:val="00740137"/>
    <w:rsid w:val="00DB42A6"/>
    <w:rsid w:val="00F11537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E500"/>
  <w15:chartTrackingRefBased/>
  <w15:docId w15:val="{E8CA5EB1-D844-4103-A43E-0D9DA307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5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53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N4Z41AWeOk&amp;t=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Crouch</dc:creator>
  <cp:keywords/>
  <dc:description/>
  <cp:lastModifiedBy>Robin Crouch</cp:lastModifiedBy>
  <cp:revision>2</cp:revision>
  <dcterms:created xsi:type="dcterms:W3CDTF">2020-06-12T13:15:00Z</dcterms:created>
  <dcterms:modified xsi:type="dcterms:W3CDTF">2020-06-12T13:15:00Z</dcterms:modified>
</cp:coreProperties>
</file>